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15" w:rsidRDefault="00D3773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 w:line="276" w:lineRule="auto"/>
        <w:jc w:val="center"/>
        <w:rPr>
          <w:rFonts w:ascii="Cambria" w:eastAsia="Cambria" w:hAnsi="Cambria" w:cs="Cambria"/>
          <w:b/>
          <w:sz w:val="29"/>
          <w:szCs w:val="29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9"/>
          <w:szCs w:val="29"/>
        </w:rPr>
        <w:t>PROJECT FORM</w:t>
      </w:r>
    </w:p>
    <w:p w:rsidR="009F5915" w:rsidRDefault="00D3773D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before="120" w:after="120" w:line="276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2018-2023 </w:t>
      </w:r>
      <w:r>
        <w:rPr>
          <w:rFonts w:ascii="Cambria" w:eastAsia="Cambria" w:hAnsi="Cambria" w:cs="Cambria"/>
          <w:sz w:val="24"/>
          <w:szCs w:val="24"/>
        </w:rPr>
        <w:t>COMPREHENSIVE ECONOMIC DEVELOPMENT STRATEGY</w:t>
      </w:r>
    </w:p>
    <w:p w:rsidR="009F5915" w:rsidRDefault="00D3773D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Filling out this form is the first step in making a formal application to the U.S. Economic Development Administration. The District reviews and approves projects quarterly for inclusion into the region’s Comprehensive Economic Development Strategy. Submit</w:t>
      </w:r>
      <w:r>
        <w:rPr>
          <w:i/>
          <w:sz w:val="20"/>
          <w:szCs w:val="20"/>
        </w:rPr>
        <w:t xml:space="preserve"> completed form to Scott Hess at </w:t>
      </w:r>
      <w:hyperlink r:id="rId8">
        <w:r>
          <w:rPr>
            <w:i/>
            <w:color w:val="1155CC"/>
            <w:sz w:val="20"/>
            <w:szCs w:val="20"/>
            <w:u w:val="single"/>
          </w:rPr>
          <w:t>shess@wfrc.org</w:t>
        </w:r>
      </w:hyperlink>
      <w:r>
        <w:rPr>
          <w:i/>
          <w:sz w:val="20"/>
          <w:szCs w:val="20"/>
        </w:rPr>
        <w:t xml:space="preserve">. For more information visit </w:t>
      </w:r>
      <w:hyperlink r:id="rId9">
        <w:r>
          <w:rPr>
            <w:i/>
            <w:color w:val="40ACD1"/>
            <w:sz w:val="20"/>
            <w:szCs w:val="20"/>
            <w:u w:val="single"/>
          </w:rPr>
          <w:t>www.wfrc.org</w:t>
        </w:r>
      </w:hyperlink>
      <w:r>
        <w:rPr>
          <w:i/>
          <w:sz w:val="20"/>
          <w:szCs w:val="20"/>
        </w:rPr>
        <w:t xml:space="preserve">. </w:t>
      </w:r>
    </w:p>
    <w:p w:rsidR="009F5915" w:rsidRDefault="00D3773D">
      <w:pPr>
        <w:pStyle w:val="Heading3"/>
        <w:spacing w:before="240" w:after="120"/>
      </w:pPr>
      <w:r>
        <w:t>Applicant Information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</w:t>
      </w:r>
      <w:r>
        <w:rPr>
          <w:color w:val="808080"/>
          <w:sz w:val="16"/>
          <w:szCs w:val="16"/>
        </w:rPr>
        <w:t>Click here to enter a date.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color w:val="000000"/>
          <w:sz w:val="20"/>
          <w:szCs w:val="20"/>
        </w:rPr>
        <w:t xml:space="preserve"> </w:t>
      </w:r>
      <w:r>
        <w:rPr>
          <w:color w:val="808080"/>
          <w:sz w:val="16"/>
          <w:szCs w:val="16"/>
        </w:rPr>
        <w:t>Click here to enter text.</w:t>
      </w:r>
      <w:r>
        <w:rPr>
          <w:b/>
          <w:sz w:val="20"/>
          <w:szCs w:val="20"/>
        </w:rPr>
        <w:t xml:space="preserve"> 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Organization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>
        <w:rPr>
          <w:color w:val="808080"/>
          <w:sz w:val="16"/>
          <w:szCs w:val="16"/>
        </w:rPr>
        <w:t>Click here to enter text.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Phone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pStyle w:val="Heading3"/>
        <w:spacing w:before="240" w:after="120"/>
      </w:pPr>
      <w:r>
        <w:t>Project Information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Title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Location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Estimated Project Cost $ </w:t>
      </w:r>
      <w:r>
        <w:rPr>
          <w:color w:val="808080"/>
          <w:sz w:val="16"/>
          <w:szCs w:val="16"/>
        </w:rPr>
        <w:t xml:space="preserve">Click here to </w:t>
      </w:r>
      <w:r>
        <w:rPr>
          <w:color w:val="808080"/>
          <w:sz w:val="16"/>
          <w:szCs w:val="16"/>
        </w:rPr>
        <w:t>enter text.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Estimated EDA Investment $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Funding Sources and Investment $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Start Date </w:t>
      </w:r>
      <w:r>
        <w:rPr>
          <w:color w:val="808080"/>
          <w:sz w:val="16"/>
          <w:szCs w:val="16"/>
        </w:rPr>
        <w:t>Click here to enter text.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sz w:val="20"/>
          <w:szCs w:val="20"/>
        </w:rPr>
        <w:t xml:space="preserve">End Date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Jurisdiction’s Priority of the Project </w:t>
      </w:r>
      <w:r>
        <w:rPr>
          <w:i/>
        </w:rPr>
        <w:t xml:space="preserve">(i.e. Capital Investment / Improvement Plan’s Priority) </w:t>
      </w:r>
      <w:r>
        <w:rPr>
          <w:rFonts w:ascii="MS Gothic" w:eastAsia="MS Gothic" w:hAnsi="MS Gothic" w:cs="MS Gothic"/>
          <w:b/>
          <w:smallCaps/>
          <w:color w:val="1F4E79"/>
          <w:sz w:val="28"/>
          <w:szCs w:val="28"/>
        </w:rPr>
        <w:t>☐</w:t>
      </w:r>
      <w:r>
        <w:rPr>
          <w:i/>
          <w:sz w:val="20"/>
          <w:szCs w:val="20"/>
        </w:rPr>
        <w:t xml:space="preserve"> High </w:t>
      </w:r>
      <w:sdt>
        <w:sdtPr>
          <w:tag w:val="goog_rdk_0"/>
          <w:id w:val="-2082676642"/>
        </w:sdtPr>
        <w:sdtEndPr/>
        <w:sdtContent>
          <w:r>
            <w:rPr>
              <w:rFonts w:ascii="Arial Unicode MS" w:eastAsia="Arial Unicode MS" w:hAnsi="Arial Unicode MS" w:cs="Arial Unicode MS"/>
              <w:b/>
              <w:smallCaps/>
              <w:color w:val="1F4E79"/>
              <w:sz w:val="28"/>
              <w:szCs w:val="28"/>
            </w:rPr>
            <w:t>☐</w:t>
          </w:r>
        </w:sdtContent>
      </w:sdt>
      <w:r>
        <w:rPr>
          <w:i/>
          <w:sz w:val="20"/>
          <w:szCs w:val="20"/>
        </w:rPr>
        <w:t xml:space="preserve"> Medium </w:t>
      </w:r>
      <w:r>
        <w:rPr>
          <w:rFonts w:ascii="MS Gothic" w:eastAsia="MS Gothic" w:hAnsi="MS Gothic" w:cs="MS Gothic"/>
          <w:b/>
          <w:smallCaps/>
          <w:color w:val="1F4E79"/>
          <w:sz w:val="28"/>
          <w:szCs w:val="28"/>
        </w:rPr>
        <w:t>☐</w:t>
      </w:r>
      <w:r>
        <w:rPr>
          <w:i/>
          <w:sz w:val="20"/>
          <w:szCs w:val="20"/>
        </w:rPr>
        <w:t xml:space="preserve"> Low</w:t>
      </w:r>
    </w:p>
    <w:p w:rsidR="009F5915" w:rsidRDefault="00D3773D">
      <w:p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Detailed Project Description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jc w:val="both"/>
        <w:rPr>
          <w:i/>
        </w:rPr>
      </w:pPr>
      <w:bookmarkStart w:id="1" w:name="_heading=h.gjdgxs" w:colFirst="0" w:colLast="0"/>
      <w:bookmarkEnd w:id="1"/>
      <w:r>
        <w:rPr>
          <w:b/>
          <w:sz w:val="20"/>
          <w:szCs w:val="20"/>
        </w:rPr>
        <w:t xml:space="preserve">Describe How the Project will Benefit the Region </w:t>
      </w:r>
      <w:r>
        <w:rPr>
          <w:i/>
        </w:rPr>
        <w:t>(indicate as many expected measures as possible)</w:t>
      </w:r>
    </w:p>
    <w:p w:rsidR="009F5915" w:rsidRDefault="00D3773D">
      <w:pPr>
        <w:spacing w:after="0"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Number of Jobs Created </w:t>
      </w:r>
      <w:r>
        <w:rPr>
          <w:color w:val="808080"/>
          <w:sz w:val="16"/>
          <w:szCs w:val="16"/>
        </w:rPr>
        <w:t>Click here to enter text.</w:t>
      </w:r>
      <w:r>
        <w:rPr>
          <w:b/>
          <w:sz w:val="20"/>
          <w:szCs w:val="20"/>
        </w:rPr>
        <w:t xml:space="preserve"> </w:t>
      </w:r>
    </w:p>
    <w:p w:rsidR="009F5915" w:rsidRDefault="00D3773D">
      <w:pPr>
        <w:spacing w:after="0"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Number of Jobs Retained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Number of Workforce Development or Training Programs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Changes in the Region’s Economic Environment </w:t>
      </w:r>
      <w:r>
        <w:rPr>
          <w:color w:val="808080"/>
          <w:sz w:val="16"/>
          <w:szCs w:val="16"/>
        </w:rPr>
        <w:t>Click here to enter text.</w:t>
      </w:r>
    </w:p>
    <w:p w:rsidR="009F5915" w:rsidRDefault="00D3773D">
      <w:pPr>
        <w:spacing w:after="0"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  <w:r>
        <w:rPr>
          <w:color w:val="808080"/>
          <w:sz w:val="16"/>
          <w:szCs w:val="16"/>
        </w:rPr>
        <w:t>Click here to enter tex</w:t>
      </w:r>
      <w:r>
        <w:rPr>
          <w:color w:val="808080"/>
          <w:sz w:val="16"/>
          <w:szCs w:val="16"/>
        </w:rPr>
        <w:t>t.</w:t>
      </w:r>
    </w:p>
    <w:p w:rsidR="009F5915" w:rsidRDefault="00D3773D">
      <w:pPr>
        <w:pStyle w:val="Heading3"/>
        <w:spacing w:before="240" w:after="120"/>
      </w:pPr>
      <w:r>
        <w:t>Regional Economic Development Priorities</w:t>
      </w:r>
    </w:p>
    <w:p w:rsidR="009F5915" w:rsidRDefault="00D3773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Select One or More of the following Regional Strategies the Project will Address: More information found in the 2018-2023 Comprehensive </w:t>
      </w:r>
      <w:proofErr w:type="gramStart"/>
      <w:r>
        <w:rPr>
          <w:b/>
          <w:sz w:val="20"/>
          <w:szCs w:val="20"/>
        </w:rPr>
        <w:t>Economic  Development</w:t>
      </w:r>
      <w:proofErr w:type="gramEnd"/>
      <w:r>
        <w:rPr>
          <w:b/>
          <w:sz w:val="20"/>
          <w:szCs w:val="20"/>
        </w:rPr>
        <w:t xml:space="preserve"> Strategy</w:t>
      </w:r>
    </w:p>
    <w:p w:rsidR="009F5915" w:rsidRDefault="00D3773D">
      <w:pPr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b/>
          <w:smallCaps/>
          <w:color w:val="1F4E79"/>
          <w:sz w:val="24"/>
          <w:szCs w:val="24"/>
        </w:rPr>
        <w:t>☐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Strategy 1. Link Development with Transport</w:t>
      </w:r>
      <w:r>
        <w:rPr>
          <w:b/>
          <w:sz w:val="20"/>
          <w:szCs w:val="20"/>
        </w:rPr>
        <w:t>ation and Other Infrastructure</w:t>
      </w:r>
      <w:r>
        <w:rPr>
          <w:sz w:val="20"/>
          <w:szCs w:val="20"/>
        </w:rPr>
        <w:t xml:space="preserve"> - Coordinated transportation, infrastructure, and land-use decisions to enhance household’s access to jobs and educational opportunities and employer’s access to workforce and customers. </w:t>
      </w:r>
    </w:p>
    <w:p w:rsidR="009F5915" w:rsidRDefault="00D3773D">
      <w:pPr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b/>
          <w:smallCaps/>
          <w:color w:val="1F4E79"/>
          <w:sz w:val="24"/>
          <w:szCs w:val="24"/>
        </w:rPr>
        <w:t>☐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Strategy 2. Create Fiscally Sustain</w:t>
      </w:r>
      <w:r>
        <w:rPr>
          <w:b/>
          <w:sz w:val="20"/>
          <w:szCs w:val="20"/>
        </w:rPr>
        <w:t>able Places</w:t>
      </w:r>
      <w:r>
        <w:rPr>
          <w:sz w:val="20"/>
          <w:szCs w:val="20"/>
        </w:rPr>
        <w:t xml:space="preserve"> - Revenues and expenses are balanced and sustainable for households, communities, and the region. </w:t>
      </w:r>
    </w:p>
    <w:p w:rsidR="009F5915" w:rsidRDefault="00D3773D">
      <w:pPr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b/>
          <w:smallCaps/>
          <w:color w:val="1F4E79"/>
          <w:sz w:val="24"/>
          <w:szCs w:val="24"/>
        </w:rPr>
        <w:lastRenderedPageBreak/>
        <w:t>☐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Strategy 3. Provide Amenities</w:t>
      </w:r>
      <w:r>
        <w:rPr>
          <w:sz w:val="20"/>
          <w:szCs w:val="20"/>
        </w:rPr>
        <w:t xml:space="preserve"> - Maintain quality of life elements that attract skilled labor by encouraging more walkable cities, open space pr</w:t>
      </w:r>
      <w:r>
        <w:rPr>
          <w:sz w:val="20"/>
          <w:szCs w:val="20"/>
        </w:rPr>
        <w:t xml:space="preserve">eservation, and improved air and water quality. </w:t>
      </w:r>
    </w:p>
    <w:p w:rsidR="009F5915" w:rsidRDefault="00D3773D">
      <w:pPr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b/>
          <w:smallCaps/>
          <w:color w:val="1F4E79"/>
          <w:sz w:val="24"/>
          <w:szCs w:val="24"/>
        </w:rPr>
        <w:t>☐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Strategy 4. Attract and Retain Businesses, and Encourage Innovation</w:t>
      </w:r>
      <w:r>
        <w:rPr>
          <w:sz w:val="20"/>
          <w:szCs w:val="20"/>
        </w:rPr>
        <w:t xml:space="preserve"> - Support and encourage business retention, job creation, workforce development, and innovation by partnering and information sharing. </w:t>
      </w:r>
    </w:p>
    <w:p w:rsidR="009F5915" w:rsidRDefault="009F5915">
      <w:pPr>
        <w:spacing w:after="0" w:line="360" w:lineRule="auto"/>
        <w:jc w:val="both"/>
        <w:rPr>
          <w:sz w:val="20"/>
          <w:szCs w:val="20"/>
        </w:rPr>
      </w:pPr>
    </w:p>
    <w:p w:rsidR="009F5915" w:rsidRDefault="00D3773D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Briefly Describe How the Project Best Meets the Region’s Goals (from above) </w:t>
      </w:r>
      <w:r>
        <w:rPr>
          <w:color w:val="808080"/>
        </w:rPr>
        <w:t>Click here to enter text.</w:t>
      </w:r>
    </w:p>
    <w:sectPr w:rsidR="009F5915">
      <w:headerReference w:type="default" r:id="rId10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3D" w:rsidRDefault="00D3773D">
      <w:pPr>
        <w:spacing w:after="0" w:line="240" w:lineRule="auto"/>
      </w:pPr>
      <w:r>
        <w:separator/>
      </w:r>
    </w:p>
  </w:endnote>
  <w:endnote w:type="continuationSeparator" w:id="0">
    <w:p w:rsidR="00D3773D" w:rsidRDefault="00D3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3D" w:rsidRDefault="00D3773D">
      <w:pPr>
        <w:spacing w:after="0" w:line="240" w:lineRule="auto"/>
      </w:pPr>
      <w:r>
        <w:separator/>
      </w:r>
    </w:p>
  </w:footnote>
  <w:footnote w:type="continuationSeparator" w:id="0">
    <w:p w:rsidR="00D3773D" w:rsidRDefault="00D3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15" w:rsidRDefault="00D37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Arial-BoldMT" w:eastAsia="Arial-BoldMT" w:hAnsi="Arial-BoldMT" w:cs="Arial-BoldMT"/>
        <w:b/>
        <w:noProof/>
        <w:color w:val="2556A8"/>
        <w:sz w:val="33"/>
        <w:szCs w:val="33"/>
      </w:rPr>
      <w:drawing>
        <wp:inline distT="0" distB="0" distL="0" distR="0">
          <wp:extent cx="4299605" cy="867461"/>
          <wp:effectExtent l="0" t="0" r="0" b="0"/>
          <wp:docPr id="8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977"/>
                  <a:stretch>
                    <a:fillRect/>
                  </a:stretch>
                </pic:blipFill>
                <pic:spPr>
                  <a:xfrm>
                    <a:off x="0" y="0"/>
                    <a:ext cx="4299605" cy="867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25F2"/>
    <w:multiLevelType w:val="multilevel"/>
    <w:tmpl w:val="C0A64E5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15"/>
    <w:rsid w:val="009F5915"/>
    <w:rsid w:val="00D3773D"/>
    <w:rsid w:val="00D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3ACBA-BC54-4389-A99D-CDE291A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404040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1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pPr>
      <w:pBdr>
        <w:left w:val="single" w:sz="18" w:space="4" w:color="1F4E79"/>
      </w:pBdr>
      <w:spacing w:before="80" w:after="0" w:line="280" w:lineRule="auto"/>
    </w:pPr>
    <w:rPr>
      <w:b/>
      <w:color w:val="5B9BD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tabs>
        <w:tab w:val="num" w:pos="720"/>
      </w:tabs>
      <w:spacing w:after="6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Hyperlink">
    <w:name w:val="Hyperlink"/>
    <w:basedOn w:val="DefaultParagraphFont"/>
    <w:uiPriority w:val="99"/>
    <w:unhideWhenUsed/>
    <w:rsid w:val="00A25447"/>
    <w:rPr>
      <w:color w:val="40ACD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sic">
    <w:name w:val="Basic"/>
    <w:basedOn w:val="DefaultParagraphFont"/>
    <w:uiPriority w:val="1"/>
    <w:rsid w:val="007424D5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s@wf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eWYnDK5CAK4ijiyNY8K1PQE6Q==">AMUW2mUwdTSCpu0tDqZ2QuhyTagD5qDx7ljWgkYRDI/EkcWDu9r3Q1ov9BTnE7GOohmztWXNUZKHCha+R+N+ozw0WAj98eRqrwwMjblNQwfAMKk0rs7Us7SasKeLpP1CiSHrqIG6kjNRiKqG2djj/ASo4ImzXojcDSwG4B0wksoFlXHBk6RRFgL3VbJWUUku+gK+N6Rzw8Zo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LaNiece Davenport</dc:creator>
  <cp:lastModifiedBy>Scott Hess</cp:lastModifiedBy>
  <cp:revision>2</cp:revision>
  <dcterms:created xsi:type="dcterms:W3CDTF">2019-09-05T22:44:00Z</dcterms:created>
  <dcterms:modified xsi:type="dcterms:W3CDTF">2019-09-05T22:44:00Z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